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0C" w:rsidRPr="001F406C" w:rsidRDefault="00503E0D">
      <w:pPr>
        <w:pStyle w:val="CM12"/>
        <w:jc w:val="center"/>
        <w:rPr>
          <w:rFonts w:ascii="Times New Roman" w:hAnsi="Times New Roman" w:cs="Times New Roman"/>
          <w:color w:val="221E1F"/>
          <w:sz w:val="34"/>
          <w:szCs w:val="34"/>
        </w:rPr>
      </w:pPr>
      <w:bookmarkStart w:id="0" w:name="_GoBack"/>
      <w:bookmarkEnd w:id="0"/>
      <w:r w:rsidRPr="001F406C">
        <w:rPr>
          <w:rFonts w:ascii="Times New Roman" w:hAnsi="Times New Roman" w:cs="Times New Roman"/>
          <w:color w:val="221E1F"/>
          <w:sz w:val="34"/>
          <w:szCs w:val="34"/>
        </w:rPr>
        <w:t>Titleofthearticle</w:t>
      </w:r>
    </w:p>
    <w:p w:rsidR="00864E0C" w:rsidRPr="001F406C" w:rsidRDefault="00503E0D">
      <w:pPr>
        <w:pStyle w:val="CM13"/>
        <w:jc w:val="center"/>
        <w:rPr>
          <w:rFonts w:ascii="Times New Roman" w:hAnsi="Times New Roman" w:cs="Times New Roman"/>
          <w:color w:val="000000"/>
        </w:rPr>
      </w:pPr>
      <w:r w:rsidRPr="001F406C">
        <w:rPr>
          <w:rFonts w:ascii="Times New Roman" w:hAnsi="Times New Roman" w:cs="Times New Roman"/>
          <w:color w:val="221E1F"/>
        </w:rPr>
        <w:t>FirstAuthor</w:t>
      </w:r>
      <w:r w:rsidRPr="001F406C">
        <w:rPr>
          <w:rFonts w:ascii="Times New Roman" w:hAnsi="Times New Roman" w:cs="Times New Roman"/>
          <w:color w:val="221E1F"/>
          <w:position w:val="9"/>
          <w:sz w:val="16"/>
          <w:szCs w:val="16"/>
          <w:vertAlign w:val="superscript"/>
        </w:rPr>
        <w:t>1</w:t>
      </w:r>
      <w:r w:rsidRPr="001F406C">
        <w:rPr>
          <w:rFonts w:ascii="Times New Roman" w:hAnsi="Times New Roman" w:cs="Times New Roman"/>
          <w:color w:val="221E1F"/>
        </w:rPr>
        <w:t>,SecondAuthor</w:t>
      </w:r>
      <w:r w:rsidRPr="001F406C">
        <w:rPr>
          <w:rFonts w:ascii="Times New Roman" w:hAnsi="Times New Roman" w:cs="Times New Roman"/>
          <w:color w:val="221E1F"/>
          <w:position w:val="9"/>
          <w:sz w:val="16"/>
          <w:szCs w:val="16"/>
          <w:vertAlign w:val="superscript"/>
        </w:rPr>
        <w:t>2</w:t>
      </w:r>
      <w:r w:rsidRPr="001F406C">
        <w:rPr>
          <w:rFonts w:ascii="Times New Roman" w:hAnsi="Times New Roman" w:cs="Times New Roman"/>
          <w:color w:val="221E1F"/>
        </w:rPr>
        <w:t>, and Third Author</w:t>
      </w:r>
      <w:r w:rsidRPr="001F406C">
        <w:rPr>
          <w:rFonts w:ascii="Times New Roman" w:hAnsi="Times New Roman" w:cs="Times New Roman"/>
          <w:color w:val="000000"/>
          <w:position w:val="9"/>
          <w:vertAlign w:val="superscript"/>
        </w:rPr>
        <w:t xml:space="preserve">3 </w:t>
      </w:r>
    </w:p>
    <w:p w:rsidR="001F406C" w:rsidRPr="001F406C" w:rsidRDefault="00503E0D" w:rsidP="001F406C">
      <w:pPr>
        <w:pStyle w:val="CM14"/>
        <w:spacing w:after="0" w:line="276" w:lineRule="atLeast"/>
        <w:jc w:val="center"/>
        <w:rPr>
          <w:rFonts w:ascii="Times New Roman" w:hAnsi="Times New Roman" w:cs="Times New Roman"/>
          <w:color w:val="221E1F"/>
        </w:rPr>
      </w:pPr>
      <w:r w:rsidRPr="001F406C">
        <w:rPr>
          <w:rFonts w:ascii="Times New Roman" w:hAnsi="Times New Roman" w:cs="Times New Roman"/>
          <w:color w:val="221E1F"/>
          <w:position w:val="9"/>
          <w:sz w:val="16"/>
          <w:szCs w:val="16"/>
          <w:vertAlign w:val="superscript"/>
        </w:rPr>
        <w:t>1</w:t>
      </w:r>
      <w:r w:rsidRPr="001F406C">
        <w:rPr>
          <w:rFonts w:ascii="Times New Roman" w:hAnsi="Times New Roman" w:cs="Times New Roman"/>
          <w:color w:val="221E1F"/>
        </w:rPr>
        <w:t>Department,University,City,Country(E-mail: ﬁrstauthor@email.com)</w:t>
      </w:r>
    </w:p>
    <w:p w:rsidR="001F406C" w:rsidRPr="001F406C" w:rsidRDefault="00503E0D" w:rsidP="001F406C">
      <w:pPr>
        <w:pStyle w:val="CM14"/>
        <w:spacing w:after="0" w:line="276" w:lineRule="atLeast"/>
        <w:jc w:val="center"/>
        <w:rPr>
          <w:rFonts w:ascii="Times New Roman" w:hAnsi="Times New Roman" w:cs="Times New Roman"/>
          <w:color w:val="221E1F"/>
        </w:rPr>
      </w:pPr>
      <w:r w:rsidRPr="001F406C">
        <w:rPr>
          <w:rFonts w:ascii="Times New Roman" w:hAnsi="Times New Roman" w:cs="Times New Roman"/>
          <w:color w:val="221E1F"/>
          <w:position w:val="9"/>
          <w:sz w:val="16"/>
          <w:szCs w:val="16"/>
          <w:vertAlign w:val="superscript"/>
        </w:rPr>
        <w:t>2</w:t>
      </w:r>
      <w:r w:rsidRPr="001F406C">
        <w:rPr>
          <w:rFonts w:ascii="Times New Roman" w:hAnsi="Times New Roman" w:cs="Times New Roman"/>
          <w:color w:val="221E1F"/>
        </w:rPr>
        <w:t xml:space="preserve">Department,University,City,Country(E-mail: secondauthor@email.com) </w:t>
      </w:r>
    </w:p>
    <w:p w:rsidR="00864E0C" w:rsidRPr="001F406C" w:rsidRDefault="00503E0D" w:rsidP="001F406C">
      <w:pPr>
        <w:pStyle w:val="CM14"/>
        <w:spacing w:after="0" w:line="276" w:lineRule="atLeast"/>
        <w:jc w:val="center"/>
        <w:rPr>
          <w:rFonts w:ascii="Times New Roman" w:hAnsi="Times New Roman" w:cs="Times New Roman"/>
          <w:color w:val="221E1F"/>
        </w:rPr>
      </w:pPr>
      <w:r w:rsidRPr="001F406C">
        <w:rPr>
          <w:rFonts w:ascii="Times New Roman" w:hAnsi="Times New Roman" w:cs="Times New Roman"/>
          <w:color w:val="221E1F"/>
          <w:position w:val="9"/>
          <w:sz w:val="16"/>
          <w:szCs w:val="16"/>
          <w:vertAlign w:val="superscript"/>
        </w:rPr>
        <w:t>3</w:t>
      </w:r>
      <w:r w:rsidRPr="001F406C">
        <w:rPr>
          <w:rFonts w:ascii="Times New Roman" w:hAnsi="Times New Roman" w:cs="Times New Roman"/>
          <w:color w:val="221E1F"/>
        </w:rPr>
        <w:t xml:space="preserve">Department,University,City,Country(E-mail: thirdauthor@email.com) </w:t>
      </w:r>
    </w:p>
    <w:p w:rsidR="001F406C" w:rsidRPr="001F406C" w:rsidRDefault="001F406C" w:rsidP="001F406C">
      <w:pPr>
        <w:pStyle w:val="CM14"/>
        <w:spacing w:after="240" w:line="276" w:lineRule="atLeast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</w:p>
    <w:p w:rsidR="00864E0C" w:rsidRPr="002807CF" w:rsidRDefault="00503E0D" w:rsidP="001F406C">
      <w:pPr>
        <w:pStyle w:val="CM14"/>
        <w:spacing w:after="240" w:line="276" w:lineRule="atLeast"/>
        <w:jc w:val="center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color w:val="221E1F"/>
        </w:rPr>
        <w:t xml:space="preserve">Preprint submitted to </w:t>
      </w:r>
      <w:r w:rsidR="002A4FD5" w:rsidRPr="002807CF">
        <w:rPr>
          <w:rFonts w:asciiTheme="majorBidi" w:hAnsiTheme="majorBidi" w:cstheme="majorBidi"/>
          <w:color w:val="221E1F"/>
        </w:rPr>
        <w:t>RGN Publications</w:t>
      </w:r>
      <w:r w:rsidRPr="002807CF">
        <w:rPr>
          <w:rFonts w:asciiTheme="majorBidi" w:hAnsiTheme="majorBidi" w:cstheme="majorBidi"/>
          <w:color w:val="221E1F"/>
        </w:rPr>
        <w:t xml:space="preserve"> on</w:t>
      </w:r>
      <w:r w:rsidRPr="002807CF">
        <w:rPr>
          <w:rFonts w:asciiTheme="majorBidi" w:hAnsiTheme="majorBidi" w:cstheme="majorBidi"/>
          <w:b/>
          <w:color w:val="221E1F"/>
        </w:rPr>
        <w:t>Day/Month/Year</w:t>
      </w:r>
    </w:p>
    <w:p w:rsidR="00D47193" w:rsidRPr="002807CF" w:rsidRDefault="00D47193">
      <w:pPr>
        <w:pStyle w:val="CM15"/>
        <w:spacing w:line="276" w:lineRule="atLeast"/>
        <w:jc w:val="center"/>
        <w:rPr>
          <w:rFonts w:asciiTheme="majorBidi" w:hAnsiTheme="majorBidi" w:cstheme="majorBidi"/>
          <w:b/>
          <w:color w:val="221E1F"/>
        </w:rPr>
      </w:pPr>
    </w:p>
    <w:p w:rsidR="00864E0C" w:rsidRPr="002807CF" w:rsidRDefault="00503E0D">
      <w:pPr>
        <w:pStyle w:val="CM15"/>
        <w:spacing w:line="276" w:lineRule="atLeast"/>
        <w:jc w:val="center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 xml:space="preserve">Abstract </w:t>
      </w:r>
    </w:p>
    <w:p w:rsidR="00864E0C" w:rsidRPr="002807CF" w:rsidRDefault="00503E0D">
      <w:pPr>
        <w:pStyle w:val="CM13"/>
        <w:spacing w:line="271" w:lineRule="atLeast"/>
        <w:ind w:left="845"/>
        <w:rPr>
          <w:rFonts w:asciiTheme="majorBidi" w:hAnsiTheme="majorBidi" w:cstheme="majorBidi"/>
          <w:color w:val="221E1F"/>
        </w:rPr>
      </w:pPr>
      <w:r w:rsidRPr="002807CF">
        <w:rPr>
          <w:rFonts w:asciiTheme="majorBidi" w:hAnsiTheme="majorBidi" w:cstheme="majorBidi"/>
          <w:color w:val="221E1F"/>
        </w:rPr>
        <w:t xml:space="preserve">Abstract should not more than 250 words. </w:t>
      </w:r>
    </w:p>
    <w:p w:rsidR="00D47193" w:rsidRPr="002807CF" w:rsidRDefault="00D47193" w:rsidP="00D47193">
      <w:pPr>
        <w:pStyle w:val="Default"/>
        <w:rPr>
          <w:rFonts w:asciiTheme="majorBidi" w:hAnsiTheme="majorBidi" w:cstheme="majorBidi"/>
        </w:rPr>
      </w:pPr>
    </w:p>
    <w:p w:rsidR="00D47193" w:rsidRPr="002807CF" w:rsidRDefault="00D47193" w:rsidP="00D47193">
      <w:pPr>
        <w:pStyle w:val="Default"/>
        <w:rPr>
          <w:rFonts w:asciiTheme="majorBidi" w:hAnsiTheme="majorBidi" w:cstheme="majorBidi"/>
        </w:rPr>
      </w:pPr>
    </w:p>
    <w:p w:rsidR="00864E0C" w:rsidRPr="002807CF" w:rsidRDefault="00503E0D">
      <w:pPr>
        <w:pStyle w:val="CM13"/>
        <w:spacing w:line="271" w:lineRule="atLeast"/>
        <w:ind w:left="545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>2010</w:t>
      </w:r>
      <w:r w:rsidR="00E1254A">
        <w:rPr>
          <w:rFonts w:asciiTheme="majorBidi" w:hAnsiTheme="majorBidi" w:cstheme="majorBidi"/>
          <w:b/>
          <w:color w:val="221E1F"/>
        </w:rPr>
        <w:t xml:space="preserve"> AMS </w:t>
      </w:r>
      <w:r w:rsidRPr="002807CF">
        <w:rPr>
          <w:rFonts w:asciiTheme="majorBidi" w:hAnsiTheme="majorBidi" w:cstheme="majorBidi"/>
          <w:b/>
          <w:color w:val="221E1F"/>
        </w:rPr>
        <w:t>Classi</w:t>
      </w:r>
      <w:r w:rsidR="001F406C" w:rsidRPr="002807CF">
        <w:rPr>
          <w:rFonts w:asciiTheme="majorBidi" w:hAnsiTheme="majorBidi" w:cstheme="majorBidi"/>
          <w:b/>
          <w:color w:val="221E1F"/>
        </w:rPr>
        <w:t>fi</w:t>
      </w:r>
      <w:r w:rsidRPr="002807CF">
        <w:rPr>
          <w:rFonts w:asciiTheme="majorBidi" w:hAnsiTheme="majorBidi" w:cstheme="majorBidi"/>
          <w:b/>
          <w:color w:val="221E1F"/>
        </w:rPr>
        <w:t xml:space="preserve">cation: </w:t>
      </w:r>
    </w:p>
    <w:p w:rsidR="00864E0C" w:rsidRPr="002807CF" w:rsidRDefault="00503E0D">
      <w:pPr>
        <w:pStyle w:val="CM13"/>
        <w:spacing w:line="271" w:lineRule="atLeast"/>
        <w:ind w:left="545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 xml:space="preserve">Keywords and phrases: </w:t>
      </w:r>
    </w:p>
    <w:p w:rsidR="00D47193" w:rsidRPr="002807CF" w:rsidRDefault="00D47193" w:rsidP="00D47193">
      <w:pPr>
        <w:pStyle w:val="CM17"/>
        <w:spacing w:line="240" w:lineRule="atLeast"/>
        <w:ind w:right="2608"/>
        <w:rPr>
          <w:rFonts w:asciiTheme="majorBidi" w:hAnsiTheme="majorBidi" w:cstheme="majorBidi"/>
          <w:b/>
          <w:color w:val="221E1F"/>
        </w:rPr>
      </w:pPr>
    </w:p>
    <w:p w:rsidR="00864E0C" w:rsidRPr="002807CF" w:rsidRDefault="00503E0D" w:rsidP="00D47193">
      <w:pPr>
        <w:pStyle w:val="CM17"/>
        <w:spacing w:line="240" w:lineRule="atLeast"/>
        <w:ind w:right="2608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>Article type:</w:t>
      </w:r>
      <w:r w:rsidRPr="002807CF">
        <w:rPr>
          <w:rFonts w:asciiTheme="majorBidi" w:hAnsiTheme="majorBidi" w:cstheme="majorBidi"/>
          <w:color w:val="221E1F"/>
        </w:rPr>
        <w:t xml:space="preserve"> (Please select only one type) </w:t>
      </w:r>
      <w:r w:rsidRPr="002807CF">
        <w:rPr>
          <w:rFonts w:asciiTheme="majorBidi" w:hAnsiTheme="majorBidi" w:cstheme="majorBidi"/>
          <w:b/>
          <w:color w:val="221E1F"/>
        </w:rPr>
        <w:t>Research article</w:t>
      </w:r>
      <w:r w:rsidRPr="002807CF">
        <w:rPr>
          <w:rFonts w:asciiTheme="majorBidi" w:hAnsiTheme="majorBidi" w:cstheme="majorBidi"/>
          <w:color w:val="221E1F"/>
        </w:rPr>
        <w:t xml:space="preserve"> or </w:t>
      </w:r>
      <w:r w:rsidRPr="002807CF">
        <w:rPr>
          <w:rFonts w:asciiTheme="majorBidi" w:hAnsiTheme="majorBidi" w:cstheme="majorBidi"/>
          <w:b/>
          <w:color w:val="221E1F"/>
        </w:rPr>
        <w:t>Survey article</w:t>
      </w:r>
      <w:r w:rsidRPr="002807CF">
        <w:rPr>
          <w:rFonts w:asciiTheme="majorBidi" w:hAnsiTheme="majorBidi" w:cstheme="majorBidi"/>
          <w:color w:val="221E1F"/>
        </w:rPr>
        <w:t xml:space="preserve"> or </w:t>
      </w:r>
      <w:r w:rsidRPr="002807CF">
        <w:rPr>
          <w:rFonts w:asciiTheme="majorBidi" w:hAnsiTheme="majorBidi" w:cstheme="majorBidi"/>
          <w:b/>
          <w:color w:val="221E1F"/>
        </w:rPr>
        <w:t>Book Review</w:t>
      </w:r>
      <w:r w:rsidRPr="002807CF">
        <w:rPr>
          <w:rFonts w:asciiTheme="majorBidi" w:hAnsiTheme="majorBidi" w:cstheme="majorBidi"/>
          <w:color w:val="221E1F"/>
        </w:rPr>
        <w:t xml:space="preserve"> or </w:t>
      </w:r>
      <w:r w:rsidRPr="002807CF">
        <w:rPr>
          <w:rFonts w:asciiTheme="majorBidi" w:hAnsiTheme="majorBidi" w:cstheme="majorBidi"/>
          <w:b/>
          <w:color w:val="221E1F"/>
        </w:rPr>
        <w:t>Case Study</w:t>
      </w:r>
      <w:r w:rsidRPr="002807CF">
        <w:rPr>
          <w:rFonts w:asciiTheme="majorBidi" w:hAnsiTheme="majorBidi" w:cstheme="majorBidi"/>
          <w:color w:val="221E1F"/>
        </w:rPr>
        <w:t xml:space="preserve"> or Thesis </w:t>
      </w:r>
      <w:r w:rsidRPr="002807CF">
        <w:rPr>
          <w:rFonts w:asciiTheme="majorBidi" w:hAnsiTheme="majorBidi" w:cstheme="majorBidi"/>
          <w:b/>
          <w:color w:val="221E1F"/>
        </w:rPr>
        <w:t xml:space="preserve">Abstract </w:t>
      </w:r>
      <w:r w:rsidRPr="002807CF">
        <w:rPr>
          <w:rFonts w:asciiTheme="majorBidi" w:hAnsiTheme="majorBidi" w:cstheme="majorBidi"/>
          <w:color w:val="221E1F"/>
        </w:rPr>
        <w:t xml:space="preserve">or </w:t>
      </w:r>
      <w:r w:rsidRPr="002807CF">
        <w:rPr>
          <w:rFonts w:asciiTheme="majorBidi" w:hAnsiTheme="majorBidi" w:cstheme="majorBidi"/>
          <w:b/>
          <w:color w:val="221E1F"/>
        </w:rPr>
        <w:t xml:space="preserve">Bibliographic work </w:t>
      </w:r>
    </w:p>
    <w:p w:rsidR="00864E0C" w:rsidRPr="002807CF" w:rsidRDefault="00503E0D">
      <w:pPr>
        <w:pStyle w:val="CM12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 xml:space="preserve">1 Introduction </w:t>
      </w:r>
    </w:p>
    <w:p w:rsidR="00864E0C" w:rsidRPr="002807CF" w:rsidRDefault="00503E0D">
      <w:pPr>
        <w:pStyle w:val="CM17"/>
        <w:rPr>
          <w:rFonts w:asciiTheme="majorBidi" w:hAnsiTheme="majorBidi" w:cstheme="majorBidi"/>
          <w:color w:val="221E1F"/>
        </w:rPr>
      </w:pPr>
      <w:r w:rsidRPr="002807CF">
        <w:rPr>
          <w:rFonts w:asciiTheme="majorBidi" w:hAnsiTheme="majorBidi" w:cstheme="majorBidi"/>
          <w:color w:val="221E1F"/>
        </w:rPr>
        <w:t xml:space="preserve">YourTexthere </w:t>
      </w:r>
    </w:p>
    <w:p w:rsidR="00864E0C" w:rsidRPr="002807CF" w:rsidRDefault="00503E0D">
      <w:pPr>
        <w:pStyle w:val="CM12"/>
        <w:rPr>
          <w:rFonts w:asciiTheme="majorBidi" w:hAnsiTheme="majorBidi" w:cstheme="majorBidi"/>
          <w:b/>
          <w:color w:val="221E1F"/>
        </w:rPr>
      </w:pPr>
      <w:r w:rsidRPr="002807CF">
        <w:rPr>
          <w:rFonts w:asciiTheme="majorBidi" w:hAnsiTheme="majorBidi" w:cstheme="majorBidi"/>
          <w:b/>
          <w:color w:val="221E1F"/>
        </w:rPr>
        <w:t xml:space="preserve">2 Equations </w:t>
      </w:r>
    </w:p>
    <w:p w:rsidR="00864E0C" w:rsidRPr="002807CF" w:rsidRDefault="00503E0D" w:rsidP="00E63A10">
      <w:pPr>
        <w:pStyle w:val="CM15"/>
        <w:spacing w:after="120"/>
        <w:rPr>
          <w:rFonts w:asciiTheme="majorBidi" w:hAnsiTheme="majorBidi" w:cstheme="majorBidi"/>
          <w:color w:val="221E1F"/>
        </w:rPr>
      </w:pPr>
      <w:r w:rsidRPr="002807CF">
        <w:rPr>
          <w:rFonts w:asciiTheme="majorBidi" w:hAnsiTheme="majorBidi" w:cstheme="majorBidi"/>
          <w:color w:val="221E1F"/>
        </w:rPr>
        <w:t>Let us see how easy it is to write equations</w:t>
      </w:r>
      <w:r w:rsidR="003A5B96" w:rsidRPr="002807CF">
        <w:rPr>
          <w:rFonts w:asciiTheme="majorBidi" w:hAnsiTheme="majorBidi" w:cstheme="majorBidi"/>
          <w:color w:val="221E1F"/>
        </w:rPr>
        <w:t xml:space="preserve"> with help of Word 2010’s equation editor</w:t>
      </w:r>
      <w:r w:rsidRPr="002807CF">
        <w:rPr>
          <w:rFonts w:asciiTheme="majorBidi" w:hAnsiTheme="majorBidi" w:cstheme="majorBidi"/>
          <w:color w:val="221E1F"/>
        </w:rPr>
        <w:t xml:space="preserve">. </w:t>
      </w:r>
    </w:p>
    <w:p w:rsidR="001F406C" w:rsidRPr="002807CF" w:rsidRDefault="003A5B96" w:rsidP="003A5B96">
      <w:pPr>
        <w:pStyle w:val="Default"/>
        <w:rPr>
          <w:rFonts w:asciiTheme="majorBidi" w:hAnsiTheme="majorBidi" w:cstheme="majorBidi"/>
          <w:vertAlign w:val="subscript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</w:rPr>
            <m:t>Δ</m:t>
          </m:r>
          <m:r>
            <w:rPr>
              <w:rFonts w:ascii="Cambria Math" w:hAnsi="Cambria Math" w:cstheme="majorBid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ajorBidi"/>
            </w:rPr>
            <m:t>.</m:t>
          </m:r>
        </m:oMath>
      </m:oMathPara>
    </w:p>
    <w:p w:rsidR="001F406C" w:rsidRPr="002807CF" w:rsidRDefault="00503E0D" w:rsidP="003A5B96">
      <w:pPr>
        <w:pStyle w:val="CM19"/>
        <w:spacing w:after="240" w:line="513" w:lineRule="atLeast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>Itis agoodideato numberequations</w:t>
      </w:r>
      <w:proofErr w:type="gramStart"/>
      <w:r w:rsidRPr="002807CF">
        <w:rPr>
          <w:rFonts w:asciiTheme="majorBidi" w:eastAsia="CMM I 10" w:hAnsiTheme="majorBidi" w:cstheme="majorBidi"/>
          <w:color w:val="221E1F"/>
        </w:rPr>
        <w:t>,but</w:t>
      </w:r>
      <w:proofErr w:type="gramEnd"/>
      <w:r w:rsidRPr="002807CF">
        <w:rPr>
          <w:rFonts w:asciiTheme="majorBidi" w:eastAsia="CMM I 10" w:hAnsiTheme="majorBidi" w:cstheme="majorBidi"/>
          <w:color w:val="221E1F"/>
        </w:rPr>
        <w:t xml:space="preserve"> we canhave a equation without a numberby writing</w:t>
      </w:r>
    </w:p>
    <w:p w:rsidR="003A5B96" w:rsidRPr="002807CF" w:rsidRDefault="003A5B96" w:rsidP="003A5B96">
      <w:pPr>
        <w:pStyle w:val="Default"/>
        <w:spacing w:after="120"/>
        <w:rPr>
          <w:rFonts w:asciiTheme="majorBidi" w:hAnsiTheme="majorBidi" w:cstheme="majorBidi"/>
          <w:vertAlign w:val="subscript"/>
        </w:rPr>
      </w:pPr>
      <m:oMathPara>
        <m:oMath>
          <m:r>
            <w:rPr>
              <w:rFonts w:ascii="Cambria Math" w:hAnsi="Cambria Math" w:cstheme="majorBidi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x-a</m:t>
              </m:r>
            </m:num>
            <m:den>
              <m:r>
                <w:rPr>
                  <w:rFonts w:ascii="Cambria Math" w:hAnsi="Cambria Math" w:cstheme="majorBidi"/>
                </w:rPr>
                <m:t>b-a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:rsidR="00E63A10" w:rsidRPr="002807CF" w:rsidRDefault="00E63A10" w:rsidP="00E63A10">
      <w:pPr>
        <w:pStyle w:val="Default"/>
        <w:rPr>
          <w:rFonts w:asciiTheme="majorBidi" w:hAnsiTheme="majorBidi" w:cstheme="majorBidi"/>
        </w:rPr>
      </w:pPr>
    </w:p>
    <w:p w:rsidR="00864E0C" w:rsidRPr="002807CF" w:rsidRDefault="001F406C" w:rsidP="001F406C">
      <w:pPr>
        <w:pStyle w:val="CM12"/>
        <w:rPr>
          <w:rFonts w:asciiTheme="majorBidi" w:eastAsia="CMM I 10" w:hAnsiTheme="majorBidi" w:cstheme="majorBidi"/>
          <w:b/>
          <w:color w:val="221E1F"/>
        </w:rPr>
      </w:pPr>
      <w:r w:rsidRPr="002807CF">
        <w:rPr>
          <w:rFonts w:asciiTheme="majorBidi" w:eastAsia="CMM I 10" w:hAnsiTheme="majorBidi" w:cstheme="majorBidi"/>
          <w:b/>
          <w:color w:val="221E1F"/>
        </w:rPr>
        <w:t xml:space="preserve">3 </w:t>
      </w:r>
      <w:r w:rsidR="00503E0D" w:rsidRPr="002807CF">
        <w:rPr>
          <w:rFonts w:asciiTheme="majorBidi" w:eastAsia="CMM I 10" w:hAnsiTheme="majorBidi" w:cstheme="majorBidi"/>
          <w:b/>
          <w:color w:val="221E1F"/>
        </w:rPr>
        <w:t xml:space="preserve">Tables </w:t>
      </w:r>
    </w:p>
    <w:p w:rsidR="00864E0C" w:rsidRPr="002807CF" w:rsidRDefault="003A5B96" w:rsidP="003A5B96">
      <w:pPr>
        <w:pStyle w:val="CM13"/>
        <w:spacing w:after="0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Sample Table </w:t>
      </w:r>
    </w:p>
    <w:p w:rsidR="003A5B96" w:rsidRPr="002807CF" w:rsidRDefault="003A5B96" w:rsidP="003A5B96">
      <w:pPr>
        <w:pStyle w:val="Default"/>
        <w:rPr>
          <w:rFonts w:asciiTheme="majorBidi" w:hAnsiTheme="majorBidi" w:cstheme="majorBidi"/>
        </w:rPr>
      </w:pPr>
      <w:r w:rsidRPr="002807CF">
        <w:rPr>
          <w:rFonts w:asciiTheme="majorBidi" w:hAnsiTheme="majorBidi" w:cstheme="majorBidi"/>
        </w:rPr>
        <w:tab/>
      </w:r>
      <w:r w:rsidRPr="002807CF">
        <w:rPr>
          <w:rFonts w:asciiTheme="majorBidi" w:hAnsiTheme="majorBidi" w:cstheme="majorBidi"/>
        </w:rPr>
        <w:tab/>
      </w:r>
      <w:r w:rsidRPr="002807CF">
        <w:rPr>
          <w:rFonts w:asciiTheme="majorBidi" w:hAnsiTheme="majorBidi" w:cstheme="majorBid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56"/>
        <w:gridCol w:w="455"/>
        <w:gridCol w:w="822"/>
      </w:tblGrid>
      <w:tr w:rsidR="003A5B96" w:rsidRPr="002807CF" w:rsidTr="003A5B96">
        <w:trPr>
          <w:jc w:val="center"/>
        </w:trPr>
        <w:tc>
          <w:tcPr>
            <w:tcW w:w="159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Lattice</w:t>
            </w:r>
          </w:p>
        </w:tc>
        <w:tc>
          <w:tcPr>
            <w:tcW w:w="45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5" w:type="dxa"/>
          </w:tcPr>
          <w:p w:rsidR="003A5B96" w:rsidRPr="002807CF" w:rsidRDefault="003A5B96" w:rsidP="003A5B96">
            <w:pPr>
              <w:pStyle w:val="Default"/>
              <w:rPr>
                <w:rFonts w:asciiTheme="majorBidi" w:eastAsia="CMM I 10" w:hAnsiTheme="majorBidi" w:cstheme="majorBidi"/>
                <w:color w:val="221E1F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4</w:t>
            </w:r>
          </w:p>
        </w:tc>
        <w:tc>
          <w:tcPr>
            <w:tcW w:w="822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1.763</w:t>
            </w:r>
          </w:p>
        </w:tc>
      </w:tr>
      <w:tr w:rsidR="003A5B96" w:rsidRPr="002807CF" w:rsidTr="003A5B96">
        <w:trPr>
          <w:jc w:val="center"/>
        </w:trPr>
        <w:tc>
          <w:tcPr>
            <w:tcW w:w="159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Square</w:t>
            </w:r>
          </w:p>
        </w:tc>
        <w:tc>
          <w:tcPr>
            <w:tcW w:w="45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5" w:type="dxa"/>
          </w:tcPr>
          <w:p w:rsidR="003A5B96" w:rsidRPr="002807CF" w:rsidRDefault="003A5B96" w:rsidP="003A5B96">
            <w:pPr>
              <w:pStyle w:val="Default"/>
              <w:rPr>
                <w:rFonts w:asciiTheme="majorBidi" w:eastAsia="CMM I 10" w:hAnsiTheme="majorBidi" w:cstheme="majorBidi"/>
                <w:color w:val="221E1F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6</w:t>
            </w:r>
          </w:p>
        </w:tc>
        <w:tc>
          <w:tcPr>
            <w:tcW w:w="822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1.648</w:t>
            </w:r>
          </w:p>
        </w:tc>
      </w:tr>
      <w:tr w:rsidR="003A5B96" w:rsidRPr="002807CF" w:rsidTr="003A5B96">
        <w:trPr>
          <w:jc w:val="center"/>
        </w:trPr>
        <w:tc>
          <w:tcPr>
            <w:tcW w:w="159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triangular</w:t>
            </w:r>
          </w:p>
        </w:tc>
        <w:tc>
          <w:tcPr>
            <w:tcW w:w="45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5" w:type="dxa"/>
          </w:tcPr>
          <w:p w:rsidR="003A5B96" w:rsidRPr="002807CF" w:rsidRDefault="003A5B96" w:rsidP="003A5B96">
            <w:pPr>
              <w:pStyle w:val="Default"/>
              <w:rPr>
                <w:rFonts w:asciiTheme="majorBidi" w:eastAsia="CMM I 10" w:hAnsiTheme="majorBidi" w:cstheme="majorBidi"/>
                <w:color w:val="221E1F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4</w:t>
            </w:r>
          </w:p>
        </w:tc>
        <w:tc>
          <w:tcPr>
            <w:tcW w:w="822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1.479</w:t>
            </w:r>
          </w:p>
        </w:tc>
      </w:tr>
      <w:tr w:rsidR="003A5B96" w:rsidRPr="002807CF" w:rsidTr="003A5B96">
        <w:trPr>
          <w:jc w:val="center"/>
        </w:trPr>
        <w:tc>
          <w:tcPr>
            <w:tcW w:w="159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Simple cubic</w:t>
            </w:r>
          </w:p>
        </w:tc>
        <w:tc>
          <w:tcPr>
            <w:tcW w:w="456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6</w:t>
            </w:r>
          </w:p>
        </w:tc>
        <w:tc>
          <w:tcPr>
            <w:tcW w:w="822" w:type="dxa"/>
          </w:tcPr>
          <w:p w:rsidR="003A5B96" w:rsidRPr="002807CF" w:rsidRDefault="003A5B96" w:rsidP="003A5B96">
            <w:pPr>
              <w:pStyle w:val="Default"/>
              <w:rPr>
                <w:rFonts w:asciiTheme="majorBidi" w:hAnsiTheme="majorBidi" w:cstheme="majorBidi"/>
              </w:rPr>
            </w:pPr>
            <w:r w:rsidRPr="002807CF">
              <w:rPr>
                <w:rFonts w:asciiTheme="majorBidi" w:eastAsia="CMM I 10" w:hAnsiTheme="majorBidi" w:cstheme="majorBidi"/>
                <w:color w:val="221E1F"/>
              </w:rPr>
              <w:t>1.330</w:t>
            </w:r>
          </w:p>
        </w:tc>
      </w:tr>
    </w:tbl>
    <w:p w:rsidR="00864E0C" w:rsidRPr="002807CF" w:rsidRDefault="00864E0C" w:rsidP="00E63A10">
      <w:pPr>
        <w:pStyle w:val="Default"/>
        <w:numPr>
          <w:ilvl w:val="0"/>
          <w:numId w:val="1"/>
        </w:numPr>
        <w:jc w:val="center"/>
        <w:rPr>
          <w:rFonts w:asciiTheme="majorBidi" w:eastAsia="CMM I 10" w:hAnsiTheme="majorBidi" w:cstheme="majorBidi"/>
          <w:color w:val="221E1F"/>
        </w:rPr>
      </w:pPr>
    </w:p>
    <w:p w:rsidR="00864E0C" w:rsidRPr="002807CF" w:rsidRDefault="00503E0D" w:rsidP="00E63A10">
      <w:pPr>
        <w:pStyle w:val="CM20"/>
        <w:spacing w:after="0" w:line="273" w:lineRule="atLeast"/>
        <w:jc w:val="both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>Table1</w:t>
      </w:r>
      <w:proofErr w:type="gramStart"/>
      <w:r w:rsidRPr="002807CF">
        <w:rPr>
          <w:rFonts w:asciiTheme="majorBidi" w:eastAsia="CMM I 10" w:hAnsiTheme="majorBidi" w:cstheme="majorBidi"/>
          <w:color w:val="221E1F"/>
        </w:rPr>
        <w:t>:Comparisonof</w:t>
      </w:r>
      <w:proofErr w:type="gramEnd"/>
      <w:r w:rsidRPr="002807CF">
        <w:rPr>
          <w:rFonts w:asciiTheme="majorBidi" w:eastAsia="CMM I 10" w:hAnsiTheme="majorBidi" w:cstheme="majorBidi"/>
          <w:color w:val="221E1F"/>
        </w:rPr>
        <w:t xml:space="preserve"> </w:t>
      </w:r>
      <w:proofErr w:type="spellStart"/>
      <w:r w:rsidRPr="002807CF">
        <w:rPr>
          <w:rFonts w:asciiTheme="majorBidi" w:eastAsia="CMM I 10" w:hAnsiTheme="majorBidi" w:cstheme="majorBidi"/>
          <w:color w:val="221E1F"/>
        </w:rPr>
        <w:t>themean-</w:t>
      </w:r>
      <w:r w:rsidR="001F406C" w:rsidRPr="002807CF">
        <w:rPr>
          <w:rFonts w:asciiTheme="majorBidi" w:eastAsia="CMM I 10" w:hAnsiTheme="majorBidi" w:cstheme="majorBidi"/>
          <w:color w:val="221E1F"/>
        </w:rPr>
        <w:t>fi</w:t>
      </w:r>
      <w:r w:rsidRPr="002807CF">
        <w:rPr>
          <w:rFonts w:asciiTheme="majorBidi" w:eastAsia="CMM I 10" w:hAnsiTheme="majorBidi" w:cstheme="majorBidi"/>
          <w:color w:val="221E1F"/>
        </w:rPr>
        <w:t>eldpredictionsforthecritical</w:t>
      </w:r>
      <w:proofErr w:type="spellEnd"/>
      <w:r w:rsidRPr="002807CF">
        <w:rPr>
          <w:rFonts w:asciiTheme="majorBidi" w:eastAsia="CMM I 10" w:hAnsiTheme="majorBidi" w:cstheme="majorBidi"/>
          <w:color w:val="221E1F"/>
        </w:rPr>
        <w:t xml:space="preserve"> </w:t>
      </w:r>
      <w:proofErr w:type="spellStart"/>
      <w:r w:rsidRPr="002807CF">
        <w:rPr>
          <w:rFonts w:asciiTheme="majorBidi" w:eastAsia="CMM I 10" w:hAnsiTheme="majorBidi" w:cstheme="majorBidi"/>
          <w:color w:val="221E1F"/>
        </w:rPr>
        <w:t>temperatureof</w:t>
      </w:r>
      <w:proofErr w:type="spellEnd"/>
      <w:r w:rsidRPr="002807CF">
        <w:rPr>
          <w:rFonts w:asciiTheme="majorBidi" w:eastAsia="CMM I 10" w:hAnsiTheme="majorBidi" w:cstheme="majorBidi"/>
          <w:color w:val="221E1F"/>
        </w:rPr>
        <w:t xml:space="preserve"> </w:t>
      </w:r>
      <w:proofErr w:type="spellStart"/>
      <w:r w:rsidRPr="002807CF">
        <w:rPr>
          <w:rFonts w:asciiTheme="majorBidi" w:eastAsia="CMM I 10" w:hAnsiTheme="majorBidi" w:cstheme="majorBidi"/>
          <w:color w:val="221E1F"/>
        </w:rPr>
        <w:t>theIsing</w:t>
      </w:r>
      <w:proofErr w:type="spellEnd"/>
      <w:r w:rsidRPr="002807CF">
        <w:rPr>
          <w:rFonts w:asciiTheme="majorBidi" w:eastAsia="CMM I 10" w:hAnsiTheme="majorBidi" w:cstheme="majorBidi"/>
          <w:color w:val="221E1F"/>
        </w:rPr>
        <w:t xml:space="preserve"> model with exact results and the best known estimates for di</w:t>
      </w:r>
      <w:r w:rsidR="001F406C" w:rsidRPr="002807CF">
        <w:rPr>
          <w:rFonts w:asciiTheme="majorBidi" w:eastAsia="CMM I 10" w:hAnsiTheme="majorBidi" w:cstheme="majorBidi"/>
          <w:color w:val="221E1F"/>
        </w:rPr>
        <w:t>ff</w:t>
      </w:r>
      <w:r w:rsidRPr="002807CF">
        <w:rPr>
          <w:rFonts w:asciiTheme="majorBidi" w:eastAsia="CMM I 10" w:hAnsiTheme="majorBidi" w:cstheme="majorBidi"/>
          <w:color w:val="221E1F"/>
        </w:rPr>
        <w:t xml:space="preserve">erent spatial dimensions dandlattice symmetries. </w:t>
      </w:r>
    </w:p>
    <w:p w:rsidR="00E63A10" w:rsidRPr="002807CF" w:rsidRDefault="00E63A10" w:rsidP="00E63A10">
      <w:pPr>
        <w:pStyle w:val="Default"/>
        <w:rPr>
          <w:rFonts w:asciiTheme="majorBidi" w:hAnsiTheme="majorBidi" w:cstheme="majorBidi"/>
        </w:rPr>
      </w:pPr>
    </w:p>
    <w:p w:rsidR="00864E0C" w:rsidRPr="002807CF" w:rsidRDefault="00503E0D">
      <w:pPr>
        <w:pStyle w:val="CM12"/>
        <w:jc w:val="both"/>
        <w:rPr>
          <w:rFonts w:asciiTheme="majorBidi" w:eastAsia="CMM I 10" w:hAnsiTheme="majorBidi" w:cstheme="majorBidi"/>
          <w:b/>
          <w:color w:val="221E1F"/>
        </w:rPr>
      </w:pPr>
      <w:r w:rsidRPr="002807CF">
        <w:rPr>
          <w:rFonts w:asciiTheme="majorBidi" w:eastAsia="CMM I 10" w:hAnsiTheme="majorBidi" w:cstheme="majorBidi"/>
          <w:b/>
          <w:color w:val="221E1F"/>
        </w:rPr>
        <w:t xml:space="preserve">4 Lists </w:t>
      </w:r>
    </w:p>
    <w:p w:rsidR="00864E0C" w:rsidRPr="002807CF" w:rsidRDefault="00503E0D">
      <w:pPr>
        <w:pStyle w:val="CM12"/>
        <w:spacing w:line="273" w:lineRule="atLeast"/>
        <w:jc w:val="both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Some example of formatted lists include the following: </w:t>
      </w:r>
    </w:p>
    <w:p w:rsidR="00864E0C" w:rsidRPr="002807CF" w:rsidRDefault="00503E0D" w:rsidP="001F406C">
      <w:pPr>
        <w:pStyle w:val="Default"/>
        <w:numPr>
          <w:ilvl w:val="0"/>
          <w:numId w:val="3"/>
        </w:numPr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bread </w:t>
      </w:r>
    </w:p>
    <w:p w:rsidR="00864E0C" w:rsidRPr="002807CF" w:rsidRDefault="00503E0D" w:rsidP="001F406C">
      <w:pPr>
        <w:pStyle w:val="Default"/>
        <w:numPr>
          <w:ilvl w:val="0"/>
          <w:numId w:val="3"/>
        </w:numPr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cheese </w:t>
      </w:r>
    </w:p>
    <w:p w:rsidR="00864E0C" w:rsidRPr="002807CF" w:rsidRDefault="00503E0D" w:rsidP="001F406C">
      <w:pPr>
        <w:pStyle w:val="Default"/>
        <w:numPr>
          <w:ilvl w:val="0"/>
          <w:numId w:val="4"/>
        </w:numPr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Tom </w:t>
      </w:r>
    </w:p>
    <w:p w:rsidR="00864E0C" w:rsidRPr="002807CF" w:rsidRDefault="00503E0D" w:rsidP="001F406C">
      <w:pPr>
        <w:pStyle w:val="Default"/>
        <w:numPr>
          <w:ilvl w:val="0"/>
          <w:numId w:val="4"/>
        </w:numPr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Dick </w:t>
      </w:r>
    </w:p>
    <w:p w:rsidR="00864E0C" w:rsidRPr="002807CF" w:rsidRDefault="00864E0C">
      <w:pPr>
        <w:pStyle w:val="Default"/>
        <w:rPr>
          <w:rFonts w:asciiTheme="majorBidi" w:eastAsia="CMM I 10" w:hAnsiTheme="majorBidi" w:cstheme="majorBidi"/>
          <w:color w:val="221E1F"/>
        </w:rPr>
      </w:pPr>
    </w:p>
    <w:p w:rsidR="00864E0C" w:rsidRPr="002807CF" w:rsidRDefault="00503E0D">
      <w:pPr>
        <w:pStyle w:val="CM12"/>
        <w:jc w:val="both"/>
        <w:rPr>
          <w:rFonts w:asciiTheme="majorBidi" w:eastAsia="CMM I 10" w:hAnsiTheme="majorBidi" w:cstheme="majorBidi"/>
          <w:b/>
          <w:color w:val="221E1F"/>
        </w:rPr>
      </w:pPr>
      <w:r w:rsidRPr="002807CF">
        <w:rPr>
          <w:rFonts w:asciiTheme="majorBidi" w:eastAsia="CMM I 10" w:hAnsiTheme="majorBidi" w:cstheme="majorBidi"/>
          <w:b/>
          <w:color w:val="221E1F"/>
        </w:rPr>
        <w:t xml:space="preserve">5 Figures </w:t>
      </w:r>
    </w:p>
    <w:p w:rsidR="00864E0C" w:rsidRPr="002807CF" w:rsidRDefault="00503E0D">
      <w:pPr>
        <w:pStyle w:val="CM13"/>
        <w:spacing w:line="273" w:lineRule="atLeast"/>
        <w:jc w:val="both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We can make </w:t>
      </w:r>
      <w:r w:rsidR="00AE5114" w:rsidRPr="002807CF">
        <w:rPr>
          <w:rFonts w:asciiTheme="majorBidi" w:eastAsia="CMM I 10" w:hAnsiTheme="majorBidi" w:cstheme="majorBidi"/>
          <w:color w:val="221E1F"/>
        </w:rPr>
        <w:t>fi</w:t>
      </w:r>
      <w:r w:rsidRPr="002807CF">
        <w:rPr>
          <w:rFonts w:asciiTheme="majorBidi" w:eastAsia="CMM I 10" w:hAnsiTheme="majorBidi" w:cstheme="majorBidi"/>
          <w:color w:val="221E1F"/>
        </w:rPr>
        <w:t xml:space="preserve">gures bigger or smaller by scaling them. Figure </w:t>
      </w:r>
      <w:r w:rsidRPr="002807CF">
        <w:rPr>
          <w:rFonts w:asciiTheme="majorBidi" w:eastAsia="CMM I 10" w:hAnsiTheme="majorBidi" w:cstheme="majorBidi"/>
          <w:color w:val="FF0000"/>
        </w:rPr>
        <w:t xml:space="preserve">2 </w:t>
      </w:r>
      <w:r w:rsidRPr="002807CF">
        <w:rPr>
          <w:rFonts w:asciiTheme="majorBidi" w:eastAsia="CMM I 10" w:hAnsiTheme="majorBidi" w:cstheme="majorBidi"/>
          <w:color w:val="221E1F"/>
        </w:rPr>
        <w:t xml:space="preserve">has been scaled by 60%. </w:t>
      </w:r>
    </w:p>
    <w:p w:rsidR="00864E0C" w:rsidRPr="002807CF" w:rsidRDefault="00864E0C">
      <w:pPr>
        <w:pStyle w:val="CM2"/>
        <w:jc w:val="center"/>
        <w:rPr>
          <w:rFonts w:asciiTheme="majorBidi" w:eastAsia="CMM I 10" w:hAnsiTheme="majorBidi" w:cstheme="majorBidi"/>
          <w:color w:val="221E1F"/>
        </w:rPr>
      </w:pPr>
    </w:p>
    <w:p w:rsidR="00864E0C" w:rsidRPr="002807CF" w:rsidRDefault="001F406C">
      <w:pPr>
        <w:pStyle w:val="Default"/>
        <w:spacing w:after="260"/>
        <w:jc w:val="center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noProof/>
          <w:color w:val="221E1F"/>
        </w:rPr>
        <w:drawing>
          <wp:inline distT="0" distB="0" distL="0" distR="0">
            <wp:extent cx="1828800" cy="1000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0C" w:rsidRPr="002807CF" w:rsidRDefault="00503E0D">
      <w:pPr>
        <w:pStyle w:val="CM1"/>
        <w:spacing w:after="563"/>
        <w:jc w:val="center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>Figure 1: Show me a sine.</w:t>
      </w:r>
      <w:r w:rsidRPr="002807CF">
        <w:rPr>
          <w:rFonts w:asciiTheme="majorBidi" w:eastAsia="CMM I 10" w:hAnsiTheme="majorBidi" w:cstheme="majorBidi"/>
          <w:color w:val="221E1F"/>
        </w:rPr>
        <w:br/>
      </w:r>
    </w:p>
    <w:p w:rsidR="00864E0C" w:rsidRPr="002807CF" w:rsidRDefault="001F406C">
      <w:pPr>
        <w:pStyle w:val="Default"/>
        <w:spacing w:after="240"/>
        <w:jc w:val="center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noProof/>
          <w:color w:val="221E1F"/>
        </w:rPr>
        <w:lastRenderedPageBreak/>
        <w:drawing>
          <wp:inline distT="0" distB="0" distL="0" distR="0">
            <wp:extent cx="3044825" cy="167322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0C" w:rsidRPr="002807CF" w:rsidRDefault="00503E0D">
      <w:pPr>
        <w:pStyle w:val="CM7"/>
        <w:spacing w:after="613"/>
        <w:jc w:val="both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b/>
          <w:color w:val="221E1F"/>
        </w:rPr>
        <w:t>Figure 2:</w:t>
      </w:r>
      <w:r w:rsidRPr="002807CF">
        <w:rPr>
          <w:rFonts w:asciiTheme="majorBidi" w:eastAsia="CMM I 10" w:hAnsiTheme="majorBidi" w:cstheme="majorBidi"/>
          <w:color w:val="221E1F"/>
        </w:rPr>
        <w:t xml:space="preserve"> Plot of the </w:t>
      </w:r>
      <w:proofErr w:type="spellStart"/>
      <w:r w:rsidRPr="002807CF">
        <w:rPr>
          <w:rFonts w:asciiTheme="majorBidi" w:eastAsia="CMM I 10" w:hAnsiTheme="majorBidi" w:cstheme="majorBidi"/>
          <w:color w:val="221E1F"/>
        </w:rPr>
        <w:t>Lennard</w:t>
      </w:r>
      <w:proofErr w:type="spellEnd"/>
      <w:r w:rsidRPr="002807CF">
        <w:rPr>
          <w:rFonts w:asciiTheme="majorBidi" w:eastAsia="CMM I 10" w:hAnsiTheme="majorBidi" w:cstheme="majorBidi"/>
          <w:color w:val="221E1F"/>
        </w:rPr>
        <w:t xml:space="preserve">-Jones potential u(r). The potential is characterized by a length σand an energy ǫ. </w:t>
      </w:r>
    </w:p>
    <w:p w:rsidR="00864E0C" w:rsidRPr="002807CF" w:rsidRDefault="00503E0D">
      <w:pPr>
        <w:pStyle w:val="CM13"/>
        <w:jc w:val="both"/>
        <w:rPr>
          <w:rFonts w:asciiTheme="majorBidi" w:eastAsia="CMM I 10" w:hAnsiTheme="majorBidi" w:cstheme="majorBidi"/>
          <w:b/>
          <w:color w:val="221E1F"/>
        </w:rPr>
      </w:pPr>
      <w:r w:rsidRPr="002807CF">
        <w:rPr>
          <w:rFonts w:asciiTheme="majorBidi" w:eastAsia="CMM I 10" w:hAnsiTheme="majorBidi" w:cstheme="majorBidi"/>
          <w:b/>
          <w:color w:val="221E1F"/>
        </w:rPr>
        <w:t xml:space="preserve">Acknowledgement </w:t>
      </w:r>
    </w:p>
    <w:p w:rsidR="00864E0C" w:rsidRPr="002807CF" w:rsidRDefault="00503E0D">
      <w:pPr>
        <w:pStyle w:val="CM17"/>
        <w:spacing w:line="273" w:lineRule="atLeast"/>
        <w:jc w:val="both"/>
        <w:rPr>
          <w:rFonts w:asciiTheme="majorBidi" w:eastAsia="CMM I 10" w:hAnsiTheme="majorBidi" w:cstheme="majorBidi"/>
          <w:color w:val="221E1F"/>
        </w:rPr>
      </w:pPr>
      <w:r w:rsidRPr="002807CF">
        <w:rPr>
          <w:rFonts w:asciiTheme="majorBidi" w:eastAsia="CMM I 10" w:hAnsiTheme="majorBidi" w:cstheme="majorBidi"/>
          <w:color w:val="221E1F"/>
        </w:rPr>
        <w:t xml:space="preserve">Detail of research grants </w:t>
      </w:r>
      <w:proofErr w:type="gramStart"/>
      <w:r w:rsidRPr="002807CF">
        <w:rPr>
          <w:rFonts w:asciiTheme="majorBidi" w:eastAsia="CMM I 10" w:hAnsiTheme="majorBidi" w:cstheme="majorBidi"/>
          <w:color w:val="221E1F"/>
        </w:rPr>
        <w:t>etc.</w:t>
      </w:r>
      <w:proofErr w:type="gramEnd"/>
      <w:r w:rsidRPr="002807CF">
        <w:rPr>
          <w:rFonts w:asciiTheme="majorBidi" w:eastAsia="CMM I 10" w:hAnsiTheme="majorBidi" w:cstheme="majorBidi"/>
          <w:color w:val="221E1F"/>
        </w:rPr>
        <w:t xml:space="preserve"> ..........</w:t>
      </w:r>
      <w:r w:rsidRPr="002807CF">
        <w:rPr>
          <w:rFonts w:asciiTheme="majorBidi" w:eastAsia="CMM I 10" w:hAnsiTheme="majorBidi" w:cstheme="majorBidi"/>
          <w:color w:val="221E1F"/>
        </w:rPr>
        <w:br/>
      </w:r>
    </w:p>
    <w:p w:rsidR="00864E0C" w:rsidRPr="00982C2E" w:rsidRDefault="00503E0D">
      <w:pPr>
        <w:pStyle w:val="CM12"/>
        <w:jc w:val="both"/>
        <w:rPr>
          <w:rFonts w:asciiTheme="majorBidi" w:eastAsia="CMM I 10" w:hAnsiTheme="majorBidi" w:cstheme="majorBidi"/>
          <w:b/>
          <w:bCs/>
          <w:color w:val="221E1F"/>
        </w:rPr>
      </w:pPr>
      <w:r w:rsidRPr="00982C2E">
        <w:rPr>
          <w:rFonts w:asciiTheme="majorBidi" w:eastAsia="CMM I 10" w:hAnsiTheme="majorBidi" w:cstheme="majorBidi"/>
          <w:b/>
          <w:bCs/>
          <w:color w:val="221E1F"/>
        </w:rPr>
        <w:t xml:space="preserve">References </w:t>
      </w:r>
    </w:p>
    <w:p w:rsidR="00982C2E" w:rsidRPr="00982C2E" w:rsidRDefault="00982C2E" w:rsidP="00982C2E">
      <w:pPr>
        <w:ind w:left="360" w:hanging="360"/>
        <w:rPr>
          <w:rFonts w:asciiTheme="majorBidi" w:hAnsiTheme="majorBidi" w:cstheme="majorBidi"/>
          <w:sz w:val="24"/>
          <w:szCs w:val="24"/>
        </w:rPr>
      </w:pPr>
      <w:r w:rsidRPr="00982C2E">
        <w:rPr>
          <w:rFonts w:asciiTheme="majorBidi" w:hAnsiTheme="majorBidi" w:cstheme="majorBidi"/>
          <w:sz w:val="24"/>
          <w:szCs w:val="24"/>
        </w:rPr>
        <w:t xml:space="preserve">[1] W.N. Anderson, Jr. and R.J.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Duffin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>, Series and parallel addition of matrices,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2C2E">
        <w:rPr>
          <w:rFonts w:asciiTheme="majorBidi" w:hAnsiTheme="majorBidi" w:cstheme="majorBidi"/>
          <w:sz w:val="24"/>
          <w:szCs w:val="24"/>
        </w:rPr>
        <w:t>Journal of Mathematical Analysis and Applications 26 (1969), 576–594.</w:t>
      </w:r>
    </w:p>
    <w:p w:rsidR="00982C2E" w:rsidRPr="00982C2E" w:rsidRDefault="00982C2E" w:rsidP="00982C2E">
      <w:pPr>
        <w:ind w:left="360" w:hanging="360"/>
        <w:rPr>
          <w:rFonts w:asciiTheme="majorBidi" w:hAnsiTheme="majorBidi" w:cstheme="majorBidi"/>
          <w:sz w:val="24"/>
          <w:szCs w:val="24"/>
        </w:rPr>
      </w:pPr>
      <w:r w:rsidRPr="00982C2E">
        <w:rPr>
          <w:rFonts w:asciiTheme="majorBidi" w:hAnsiTheme="majorBidi" w:cstheme="majorBidi"/>
          <w:sz w:val="24"/>
          <w:szCs w:val="24"/>
        </w:rPr>
        <w:t xml:space="preserve">[2] F.F.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Bonsall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 and D.S.G.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Stirling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, Square roots in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Banach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 §-algebras,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2C2E">
        <w:rPr>
          <w:rFonts w:asciiTheme="majorBidi" w:hAnsiTheme="majorBidi" w:cstheme="majorBidi"/>
          <w:sz w:val="24"/>
          <w:szCs w:val="24"/>
        </w:rPr>
        <w:t>Glasgow Math. J. 13 (74), 1972.</w:t>
      </w:r>
    </w:p>
    <w:p w:rsidR="00982C2E" w:rsidRPr="00982C2E" w:rsidRDefault="00982C2E" w:rsidP="00982C2E">
      <w:pPr>
        <w:ind w:left="360" w:hanging="360"/>
        <w:rPr>
          <w:rFonts w:asciiTheme="majorBidi" w:hAnsiTheme="majorBidi" w:cstheme="majorBidi"/>
          <w:sz w:val="24"/>
          <w:szCs w:val="24"/>
        </w:rPr>
      </w:pPr>
      <w:r w:rsidRPr="00982C2E">
        <w:rPr>
          <w:rFonts w:asciiTheme="majorBidi" w:hAnsiTheme="majorBidi" w:cstheme="majorBidi"/>
          <w:sz w:val="24"/>
          <w:szCs w:val="24"/>
        </w:rPr>
        <w:t xml:space="preserve">[3] R.A. Horn and C.R. Johnson, Matrix </w:t>
      </w:r>
      <w:proofErr w:type="gramStart"/>
      <w:r w:rsidRPr="00982C2E">
        <w:rPr>
          <w:rFonts w:asciiTheme="majorBidi" w:hAnsiTheme="majorBidi" w:cstheme="majorBidi"/>
          <w:sz w:val="24"/>
          <w:szCs w:val="24"/>
        </w:rPr>
        <w:t>Analysis ,</w:t>
      </w:r>
      <w:proofErr w:type="gramEnd"/>
      <w:r w:rsidRPr="00982C2E">
        <w:rPr>
          <w:rFonts w:asciiTheme="majorBidi" w:hAnsiTheme="majorBidi" w:cstheme="majorBidi"/>
          <w:sz w:val="24"/>
          <w:szCs w:val="24"/>
        </w:rPr>
        <w:t xml:space="preserve"> Cambridge University Press (1985).</w:t>
      </w:r>
    </w:p>
    <w:p w:rsidR="00982C2E" w:rsidRPr="00982C2E" w:rsidRDefault="00982C2E" w:rsidP="00982C2E">
      <w:pPr>
        <w:ind w:left="360" w:hanging="360"/>
        <w:rPr>
          <w:rFonts w:asciiTheme="majorBidi" w:hAnsiTheme="majorBidi" w:cstheme="majorBidi"/>
          <w:sz w:val="24"/>
          <w:szCs w:val="24"/>
        </w:rPr>
      </w:pPr>
      <w:r w:rsidRPr="00982C2E">
        <w:rPr>
          <w:rFonts w:asciiTheme="majorBidi" w:hAnsiTheme="majorBidi" w:cstheme="majorBidi"/>
          <w:sz w:val="24"/>
          <w:szCs w:val="24"/>
        </w:rPr>
        <w:t xml:space="preserve">[4] A.V. Ramakrishna and T.V.N.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Prasanna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, Symmetric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circulant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 matrices and </w:t>
      </w:r>
      <w:proofErr w:type="spellStart"/>
      <w:r w:rsidRPr="00982C2E">
        <w:rPr>
          <w:rFonts w:asciiTheme="majorBidi" w:hAnsiTheme="majorBidi" w:cstheme="majorBidi"/>
          <w:sz w:val="24"/>
          <w:szCs w:val="24"/>
        </w:rPr>
        <w:t>publickey</w:t>
      </w:r>
      <w:proofErr w:type="spellEnd"/>
      <w:r w:rsidRPr="00982C2E">
        <w:rPr>
          <w:rFonts w:asciiTheme="majorBidi" w:hAnsiTheme="majorBidi" w:cstheme="majorBidi"/>
          <w:sz w:val="24"/>
          <w:szCs w:val="24"/>
        </w:rPr>
        <w:t xml:space="preserve"> cryptography, Int. J. Contemp. Math. Sciences 8 (12) (2013), 589–593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82C2E" w:rsidRPr="00982C2E" w:rsidRDefault="00982C2E" w:rsidP="00982C2E">
      <w:pPr>
        <w:pStyle w:val="CM13"/>
        <w:spacing w:line="271" w:lineRule="atLeast"/>
        <w:ind w:left="340" w:hanging="340"/>
        <w:jc w:val="both"/>
        <w:rPr>
          <w:rFonts w:asciiTheme="majorBidi" w:eastAsia="CMM I 10" w:hAnsiTheme="majorBidi" w:cstheme="majorBidi"/>
        </w:rPr>
      </w:pPr>
    </w:p>
    <w:p w:rsidR="00503E0D" w:rsidRPr="002807CF" w:rsidRDefault="00503E0D" w:rsidP="00982C2E">
      <w:pPr>
        <w:pStyle w:val="CM13"/>
        <w:spacing w:line="271" w:lineRule="atLeast"/>
        <w:ind w:left="340" w:hanging="340"/>
        <w:jc w:val="both"/>
        <w:rPr>
          <w:rFonts w:asciiTheme="majorBidi" w:eastAsia="CMM I 10" w:hAnsiTheme="majorBidi" w:cstheme="majorBidi"/>
          <w:color w:val="221E1F"/>
        </w:rPr>
      </w:pPr>
    </w:p>
    <w:sectPr w:rsidR="00503E0D" w:rsidRPr="002807CF" w:rsidSect="00864E0C">
      <w:type w:val="continuous"/>
      <w:pgSz w:w="12240" w:h="15840"/>
      <w:pgMar w:top="2280" w:right="1220" w:bottom="144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 R 17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 I 1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90E336"/>
    <w:multiLevelType w:val="hybridMultilevel"/>
    <w:tmpl w:val="1F95BC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2AF84C"/>
    <w:multiLevelType w:val="hybridMultilevel"/>
    <w:tmpl w:val="B20170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C541FB"/>
    <w:multiLevelType w:val="hybridMultilevel"/>
    <w:tmpl w:val="ED4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AE"/>
    <w:multiLevelType w:val="hybridMultilevel"/>
    <w:tmpl w:val="8ABA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2"/>
    <w:rsid w:val="001840F2"/>
    <w:rsid w:val="001C129F"/>
    <w:rsid w:val="001F406C"/>
    <w:rsid w:val="002807CF"/>
    <w:rsid w:val="002A4FD5"/>
    <w:rsid w:val="003A5B96"/>
    <w:rsid w:val="00503E0D"/>
    <w:rsid w:val="008136C1"/>
    <w:rsid w:val="00864E0C"/>
    <w:rsid w:val="00890522"/>
    <w:rsid w:val="00982C2E"/>
    <w:rsid w:val="00AE5114"/>
    <w:rsid w:val="00BB6AB2"/>
    <w:rsid w:val="00D47193"/>
    <w:rsid w:val="00DC3A41"/>
    <w:rsid w:val="00E1254A"/>
    <w:rsid w:val="00E6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131F57-71C7-42A6-97C0-B056F47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E0C"/>
    <w:pPr>
      <w:widowControl w:val="0"/>
      <w:autoSpaceDE w:val="0"/>
      <w:autoSpaceDN w:val="0"/>
      <w:adjustRightInd w:val="0"/>
      <w:spacing w:after="0" w:line="240" w:lineRule="auto"/>
    </w:pPr>
    <w:rPr>
      <w:rFonts w:ascii="CM R 17" w:hAnsi="CM R 17" w:cs="CM R 17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64E0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864E0C"/>
    <w:pPr>
      <w:spacing w:after="288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rsid w:val="00864E0C"/>
    <w:pPr>
      <w:spacing w:after="195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64E0C"/>
    <w:pPr>
      <w:spacing w:line="2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864E0C"/>
    <w:pPr>
      <w:spacing w:after="483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864E0C"/>
    <w:pPr>
      <w:spacing w:after="63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64E0C"/>
    <w:pPr>
      <w:spacing w:line="271" w:lineRule="atLeast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864E0C"/>
    <w:pPr>
      <w:spacing w:after="40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864E0C"/>
    <w:pPr>
      <w:spacing w:after="142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64E0C"/>
    <w:pPr>
      <w:spacing w:line="513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864E0C"/>
    <w:pPr>
      <w:spacing w:after="357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64E0C"/>
    <w:pPr>
      <w:spacing w:line="513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864E0C"/>
    <w:pPr>
      <w:spacing w:after="1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864E0C"/>
    <w:pPr>
      <w:spacing w:line="273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864E0C"/>
    <w:pPr>
      <w:spacing w:after="83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864E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864E0C"/>
    <w:pPr>
      <w:spacing w:line="27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E63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syed azuan syed ahmad</cp:lastModifiedBy>
  <cp:revision>2</cp:revision>
  <dcterms:created xsi:type="dcterms:W3CDTF">2016-01-03T04:44:00Z</dcterms:created>
  <dcterms:modified xsi:type="dcterms:W3CDTF">2016-01-03T04:44:00Z</dcterms:modified>
</cp:coreProperties>
</file>